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CE" w:rsidRPr="00A64CD1" w:rsidRDefault="005210CE" w:rsidP="005210CE">
      <w:pPr>
        <w:widowControl/>
        <w:spacing w:line="360" w:lineRule="auto"/>
        <w:jc w:val="center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Verdana" w:hAnsi="Verdana" w:cs="宋体" w:hint="eastAsia"/>
          <w:b/>
          <w:bCs/>
          <w:kern w:val="0"/>
          <w:sz w:val="27"/>
          <w:szCs w:val="27"/>
        </w:rPr>
        <w:t>生</w:t>
      </w:r>
      <w:proofErr w:type="gramStart"/>
      <w:r>
        <w:rPr>
          <w:rFonts w:ascii="Verdana" w:hAnsi="Verdana" w:cs="宋体" w:hint="eastAsia"/>
          <w:b/>
          <w:bCs/>
          <w:kern w:val="0"/>
          <w:sz w:val="27"/>
          <w:szCs w:val="27"/>
        </w:rPr>
        <w:t>工食品</w:t>
      </w:r>
      <w:proofErr w:type="gramEnd"/>
      <w:r>
        <w:rPr>
          <w:rFonts w:ascii="Verdana" w:hAnsi="Verdana" w:cs="宋体" w:hint="eastAsia"/>
          <w:b/>
          <w:bCs/>
          <w:kern w:val="0"/>
          <w:sz w:val="27"/>
          <w:szCs w:val="27"/>
        </w:rPr>
        <w:t>学院研究生评奖评优学术成果量化计算办法</w:t>
      </w:r>
    </w:p>
    <w:p w:rsidR="005210CE" w:rsidRPr="00A64CD1" w:rsidRDefault="005210CE" w:rsidP="005210CE">
      <w:pPr>
        <w:widowControl/>
        <w:wordWrap w:val="0"/>
        <w:spacing w:line="500" w:lineRule="exact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研究生学术成果是研究生评奖评优工作中十分重要的衡量内容之一。为科学合理地计量研究生的学术成果，学院决定采用量化计算的方式，具体量化计算办法如下：</w:t>
      </w:r>
    </w:p>
    <w:p w:rsidR="005210CE" w:rsidRPr="00A64CD1" w:rsidRDefault="005210CE" w:rsidP="005210CE">
      <w:pPr>
        <w:widowControl/>
        <w:tabs>
          <w:tab w:val="num" w:pos="1110"/>
        </w:tabs>
        <w:wordWrap w:val="0"/>
        <w:spacing w:line="500" w:lineRule="exact"/>
        <w:ind w:left="1110" w:hanging="570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64CD1">
        <w:rPr>
          <w:rFonts w:ascii="宋体" w:hAnsi="宋体" w:cs="宋体" w:hint="eastAsia"/>
          <w:b/>
          <w:bCs/>
          <w:kern w:val="0"/>
          <w:sz w:val="28"/>
          <w:szCs w:val="28"/>
        </w:rPr>
        <w:t>一、</w:t>
      </w:r>
      <w:r w:rsidRPr="00A64CD1">
        <w:rPr>
          <w:rFonts w:ascii="宋体" w:hAnsi="宋体" w:cs="宋体" w:hint="eastAsia"/>
          <w:b/>
          <w:bCs/>
          <w:kern w:val="0"/>
          <w:sz w:val="14"/>
          <w:szCs w:val="14"/>
        </w:rPr>
        <w:t xml:space="preserve"> </w:t>
      </w:r>
      <w:r w:rsidRPr="00A64CD1">
        <w:rPr>
          <w:rFonts w:ascii="宋体" w:hAnsi="宋体" w:cs="宋体" w:hint="eastAsia"/>
          <w:b/>
          <w:bCs/>
          <w:kern w:val="0"/>
          <w:sz w:val="24"/>
          <w:szCs w:val="24"/>
        </w:rPr>
        <w:t>研究生学术成果的基本分值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510"/>
        <w:gridCol w:w="1667"/>
        <w:gridCol w:w="1677"/>
      </w:tblGrid>
      <w:tr w:rsidR="005210CE" w:rsidRPr="00A64CD1" w:rsidTr="006709E4">
        <w:trPr>
          <w:trHeight w:val="5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类型(每篇或每项)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量化分</w:t>
            </w:r>
          </w:p>
        </w:tc>
      </w:tr>
      <w:tr w:rsidR="005210CE" w:rsidRPr="00A64CD1" w:rsidTr="00670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CE" w:rsidRPr="00A64CD1" w:rsidRDefault="005210CE" w:rsidP="006709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CE" w:rsidRPr="00A64CD1" w:rsidRDefault="005210CE" w:rsidP="006709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博</w:t>
            </w:r>
          </w:p>
        </w:tc>
      </w:tr>
      <w:tr w:rsidR="005210CE" w:rsidRPr="00A64CD1" w:rsidTr="006709E4">
        <w:trPr>
          <w:cantSplit/>
          <w:trHeight w:val="5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被TOP期刊或ZJU100期刊收录</w:t>
            </w:r>
          </w:p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，及学科认定的高水平SCI论文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5210CE" w:rsidRPr="00A64CD1" w:rsidTr="006709E4">
        <w:trPr>
          <w:cantSplit/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CE" w:rsidRPr="00A64CD1" w:rsidRDefault="005210CE" w:rsidP="006709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SCI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210CE" w:rsidRPr="00A64CD1" w:rsidTr="006709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CE" w:rsidRPr="00A64CD1" w:rsidRDefault="005210CE" w:rsidP="006709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EI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5210CE" w:rsidRPr="00A64CD1" w:rsidTr="006709E4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CE" w:rsidRPr="00A64CD1" w:rsidRDefault="005210CE" w:rsidP="006709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一级期刊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5210CE" w:rsidRPr="00A64CD1" w:rsidTr="006709E4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CE" w:rsidRPr="00A64CD1" w:rsidRDefault="005210CE" w:rsidP="006709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核心期刊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210CE" w:rsidRPr="00A64CD1" w:rsidTr="006709E4">
        <w:trPr>
          <w:cantSplit/>
          <w:trHeight w:val="5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授权专利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210CE" w:rsidRPr="00A64CD1" w:rsidTr="006709E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CE" w:rsidRPr="00A64CD1" w:rsidRDefault="005210CE" w:rsidP="006709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实用新型、外观设计专利、软件登记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210CE" w:rsidRPr="00A64CD1" w:rsidTr="006709E4">
        <w:trPr>
          <w:cantSplit/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获 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国家级(一等、二等)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50、30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50、30</w:t>
            </w:r>
          </w:p>
        </w:tc>
      </w:tr>
      <w:tr w:rsidR="005210CE" w:rsidRPr="00A64CD1" w:rsidTr="006709E4">
        <w:trPr>
          <w:cantSplit/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CE" w:rsidRPr="00A64CD1" w:rsidRDefault="005210CE" w:rsidP="006709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省部级(一等、二等、三等)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20、15、10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CE" w:rsidRPr="00A64CD1" w:rsidRDefault="005210CE" w:rsidP="00670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CD1">
              <w:rPr>
                <w:rFonts w:ascii="宋体" w:hAnsi="宋体" w:cs="宋体" w:hint="eastAsia"/>
                <w:kern w:val="0"/>
                <w:sz w:val="24"/>
                <w:szCs w:val="24"/>
              </w:rPr>
              <w:t>20、15、10</w:t>
            </w:r>
          </w:p>
        </w:tc>
      </w:tr>
    </w:tbl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64CD1">
        <w:rPr>
          <w:rFonts w:ascii="宋体" w:hAnsi="宋体" w:cs="宋体" w:hint="eastAsia"/>
          <w:b/>
          <w:bCs/>
          <w:kern w:val="0"/>
          <w:sz w:val="24"/>
          <w:szCs w:val="24"/>
        </w:rPr>
        <w:t>二、研究生学术成果的量化权重</w:t>
      </w:r>
    </w:p>
    <w:p w:rsidR="005210CE" w:rsidRPr="00A64CD1" w:rsidRDefault="005210CE" w:rsidP="005210CE">
      <w:pPr>
        <w:widowControl/>
        <w:tabs>
          <w:tab w:val="num" w:pos="900"/>
        </w:tabs>
        <w:wordWrap w:val="0"/>
        <w:spacing w:line="500" w:lineRule="exact"/>
        <w:ind w:left="900" w:hanging="3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 xml:space="preserve">1. </w:t>
      </w:r>
      <w:r w:rsidRPr="00A64CD1">
        <w:rPr>
          <w:rFonts w:ascii="宋体" w:hAnsi="宋体" w:cs="宋体" w:hint="eastAsia"/>
          <w:b/>
          <w:bCs/>
          <w:kern w:val="0"/>
          <w:sz w:val="24"/>
          <w:szCs w:val="24"/>
        </w:rPr>
        <w:t>SC</w:t>
      </w:r>
      <w:r w:rsidRPr="00A64CD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I论文相关的得分计算办法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5210CE" w:rsidRPr="00A64CD1" w:rsidRDefault="005210CE" w:rsidP="005210CE">
      <w:pPr>
        <w:widowControl/>
        <w:tabs>
          <w:tab w:val="num" w:pos="900"/>
        </w:tabs>
        <w:wordWrap w:val="0"/>
        <w:spacing w:line="500" w:lineRule="exact"/>
        <w:ind w:leftChars="428" w:left="899" w:firstLineChars="150" w:firstLine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5FF37" wp14:editId="4E0CB294">
                <wp:simplePos x="0" y="0"/>
                <wp:positionH relativeFrom="column">
                  <wp:posOffset>594995</wp:posOffset>
                </wp:positionH>
                <wp:positionV relativeFrom="paragraph">
                  <wp:posOffset>180340</wp:posOffset>
                </wp:positionV>
                <wp:extent cx="90805" cy="419100"/>
                <wp:effectExtent l="13970" t="8890" r="9525" b="10160"/>
                <wp:wrapNone/>
                <wp:docPr id="1" name="左大括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46.85pt;margin-top:14.2pt;width:7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3FlwIAAC4FAAAOAAAAZHJzL2Uyb0RvYy54bWysVM2O0zAQviPxDpbv3fxs2m2jTVdL0yKk&#10;BVZaeADXdpqAYwfbbbqLeAIOvASCC/d9ouU5GDtpadkLQuTgjDOTb+Ybf+Pzi20t0IZrUymZ4egk&#10;xIhLqlglVxl++2YxGGNkLJGMCCV5hm+5wRfTp0/O2yblsSqVYFwjAJEmbZsMl9Y2aRAYWvKamBPV&#10;cAnOQumaWNjqVcA0aQG9FkEchqOgVZo1WlFuDHzNOyeeevyi4NS+LgrDLRIZhtqsX7Vfl24Npuck&#10;XWnSlBXtyyD/UEVNKglJ91A5sQStdfUIqq6oVkYV9oSqOlBFUVHuOQCbKPyDzU1JGu65QHNMs2+T&#10;+X+w9NXmWqOKwdlhJEkNR/Rw/+3h6/efn388fLlHketQ25gUAm+aa+04muZK0fcGHMGRx20MxKBl&#10;+1IxQCJrq3xXtoWu3Z/AF21982/3zedbiyh8nITjcIgRBU8STaLQn01A0t2/jTb2OVc1ckaGBS/s&#10;M02o6w9JyebKWN9/1rMg7B0wKmoBx7khAp2Ok1HcH/dBTHwYMwzhcTGQtkcEa5fYwUu1qITwohES&#10;tVD1MB76CowSFXNOF2b0ajkTGkFi4OmfHvYoTKu1ZB6s5ITNe9uSSnQ2JBfS4UGPen6uW15XHyfh&#10;ZD6ej5NBEo/mgyTM88HlYpYMRovobJif5rNZHn1ypUVJWlaMcemq22k8Sv5OQ/20dercq/yIxRHZ&#10;hX8ekw2Oy/AtBi67t2fn1eQE1CluqdgtiEmrbmjhkgGjVPoOoxYGNsPmw5pojpF4IWEiJlGSuAn3&#10;m2R4FsNGH3qWhx4iKUBl2GLUmTPb3QrrRlerEjJF/lilugQRF5Xdqb2rqpc+DKVn0F8gbuoP9z7q&#10;9zU3/QUAAP//AwBQSwMEFAAGAAgAAAAhAD2xFzrfAAAACAEAAA8AAABkcnMvZG93bnJldi54bWxM&#10;j8tOwzAQRfdI/IM1SGwQtVMiCCFOhZAqQRegPmA9jYckamyH2G0DX890BcvRubpzbjEbbScONITW&#10;Ow3JRIEgV3nTulrDZj2/zkCEiM5g5x1p+KYAs/L8rMDc+KNb0mEVa8ElLuSooYmxz6UMVUMWw8T3&#10;5Jh9+sFi5HOopRnwyOW2k1OlbqXF1vGHBnt6aqjarfZWQ3xPXqvxx3/h/OVDPSdXi+XbbqH15cX4&#10;+AAi0hj/wnDSZ3Uo2Wnr984E0Wm4v7njpIZploI4cZXxti2DNAVZFvL/gPIXAAD//wMAUEsBAi0A&#10;FAAGAAgAAAAhALaDOJL+AAAA4QEAABMAAAAAAAAAAAAAAAAAAAAAAFtDb250ZW50X1R5cGVzXS54&#10;bWxQSwECLQAUAAYACAAAACEAOP0h/9YAAACUAQAACwAAAAAAAAAAAAAAAAAvAQAAX3JlbHMvLnJl&#10;bHNQSwECLQAUAAYACAAAACEAhrTNxZcCAAAuBQAADgAAAAAAAAAAAAAAAAAuAgAAZHJzL2Uyb0Rv&#10;Yy54bWxQSwECLQAUAAYACAAAACEAPbEXOt8AAAAIAQAADwAAAAAAAAAAAAAAAADxBAAAZHJzL2Rv&#10;d25yZXYueG1sUEsFBgAAAAAEAAQA8wAAAP0FAAAAAA==&#10;"/>
            </w:pict>
          </mc:Fallback>
        </mc:AlternateContent>
      </w:r>
      <w:r w:rsidRPr="00A64CD1">
        <w:rPr>
          <w:rFonts w:ascii="Times New Roman" w:hAnsi="Times New Roman" w:cs="Times New Roman"/>
          <w:color w:val="000000"/>
          <w:kern w:val="0"/>
          <w:sz w:val="24"/>
          <w:szCs w:val="24"/>
        </w:rPr>
        <w:t>10* [ 1+</w:t>
      </w:r>
      <w:r w:rsidRPr="00A64CD1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（影响因子</w:t>
      </w:r>
      <w:r w:rsidRPr="00A64C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- 1</w:t>
      </w:r>
      <w:r w:rsidRPr="00A64CD1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</w:t>
      </w:r>
      <w:r w:rsidRPr="00A64CD1">
        <w:rPr>
          <w:rFonts w:ascii="Times New Roman" w:hAnsi="Times New Roman" w:cs="Times New Roman"/>
          <w:color w:val="000000"/>
          <w:kern w:val="0"/>
          <w:sz w:val="24"/>
          <w:szCs w:val="24"/>
        </w:rPr>
        <w:t>*0.5 ]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(影响因子≥1)</w:t>
      </w:r>
    </w:p>
    <w:p w:rsidR="005210CE" w:rsidRPr="00A64CD1" w:rsidRDefault="005210CE" w:rsidP="005210CE">
      <w:pPr>
        <w:widowControl/>
        <w:tabs>
          <w:tab w:val="num" w:pos="900"/>
        </w:tabs>
        <w:wordWrap w:val="0"/>
        <w:spacing w:line="500" w:lineRule="exact"/>
        <w:ind w:leftChars="428" w:left="899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10                             (影响因子＜1)</w:t>
      </w:r>
    </w:p>
    <w:p w:rsidR="005210CE" w:rsidRPr="00A64CD1" w:rsidRDefault="005210CE" w:rsidP="005210CE">
      <w:pPr>
        <w:widowControl/>
        <w:wordWrap w:val="0"/>
        <w:spacing w:line="500" w:lineRule="exact"/>
        <w:ind w:firstLineChars="200" w:firstLine="48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A64CD1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2. “学科认定高水平SCI论文”参照《</w:t>
      </w:r>
      <w:r w:rsidRPr="00A64CD1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生工食品</w:t>
      </w:r>
      <w:r w:rsidRPr="00A64CD1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学院2013年高级职务任职条件》的相关要求。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64CD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3.</w:t>
      </w:r>
      <w:r w:rsidRPr="00A64CD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成果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署名计算办法：本人为第二作者且导师为第一作者的，</w:t>
      </w:r>
      <w:r w:rsidRPr="00A64CD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论文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成果量化分</w:t>
      </w:r>
      <w:r w:rsidRPr="00A64CD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*0.7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的系数；</w:t>
      </w:r>
      <w:r w:rsidRPr="00A64CD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专利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成果量化分</w:t>
      </w:r>
      <w:r w:rsidRPr="00A64CD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*0.8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的系数。</w:t>
      </w:r>
    </w:p>
    <w:p w:rsidR="005210CE" w:rsidRPr="00A64CD1" w:rsidRDefault="005210CE" w:rsidP="005210CE">
      <w:pPr>
        <w:widowControl/>
        <w:tabs>
          <w:tab w:val="num" w:pos="0"/>
        </w:tabs>
        <w:wordWrap w:val="0"/>
        <w:spacing w:line="500" w:lineRule="exact"/>
        <w:ind w:firstLine="540"/>
        <w:jc w:val="left"/>
        <w:rPr>
          <w:rFonts w:asci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4. 录用文章计算办法：仅限于毕业班学生；同时须出具录用证明原件及汇寄版面费凭证，或提供样稿及录用证明邮件(请导师把关并签字)，其成果量</w:t>
      </w:r>
      <w:r w:rsidRPr="00A64CD1">
        <w:rPr>
          <w:rFonts w:ascii="宋体" w:hAnsi="宋体" w:cs="宋体" w:hint="eastAsia"/>
          <w:kern w:val="0"/>
          <w:sz w:val="24"/>
          <w:szCs w:val="24"/>
        </w:rPr>
        <w:t>化分</w:t>
      </w:r>
      <w:r w:rsidRPr="00A64CD1">
        <w:rPr>
          <w:rFonts w:ascii="宋体" w:hAnsi="宋体" w:cs="宋体" w:hint="eastAsia"/>
          <w:b/>
          <w:bCs/>
          <w:kern w:val="0"/>
          <w:sz w:val="24"/>
          <w:szCs w:val="24"/>
        </w:rPr>
        <w:t>*</w:t>
      </w:r>
      <w:r w:rsidRPr="00A64CD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0.8</w:t>
      </w:r>
      <w:r w:rsidRPr="00A64CD1">
        <w:rPr>
          <w:rFonts w:ascii="宋体" w:hAnsi="宋体" w:cs="宋体" w:hint="eastAsia"/>
          <w:kern w:val="0"/>
          <w:sz w:val="24"/>
          <w:szCs w:val="24"/>
        </w:rPr>
        <w:t>的系数。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5. 为鼓励一年级研究生学业成绩优异者，在同时满足以下三个条件时奖励相当于一级论文1篇的量化分（即6分）：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noProof/>
          <w:kern w:val="0"/>
          <w:sz w:val="24"/>
          <w:szCs w:val="24"/>
        </w:rPr>
        <w:t>①</w:t>
      </w:r>
      <w:r w:rsidRPr="00A64CD1">
        <w:rPr>
          <w:rFonts w:ascii="宋体" w:hAnsi="宋体" w:cs="宋体" w:hint="eastAsia"/>
          <w:kern w:val="0"/>
          <w:sz w:val="24"/>
          <w:szCs w:val="24"/>
        </w:rPr>
        <w:t>完成学分≥20；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noProof/>
          <w:kern w:val="0"/>
          <w:sz w:val="24"/>
          <w:szCs w:val="24"/>
        </w:rPr>
        <w:t>②</w:t>
      </w:r>
      <w:r w:rsidRPr="00A64CD1">
        <w:rPr>
          <w:rFonts w:ascii="宋体" w:hAnsi="宋体" w:cs="宋体" w:hint="eastAsia"/>
          <w:kern w:val="0"/>
          <w:sz w:val="24"/>
          <w:szCs w:val="24"/>
        </w:rPr>
        <w:t>修完所有的学位必修课；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noProof/>
          <w:kern w:val="0"/>
          <w:sz w:val="24"/>
          <w:szCs w:val="24"/>
        </w:rPr>
        <w:t>③</w:t>
      </w:r>
      <w:r w:rsidRPr="00A64CD1">
        <w:rPr>
          <w:rFonts w:ascii="宋体" w:hAnsi="宋体" w:cs="宋体" w:hint="eastAsia"/>
          <w:kern w:val="0"/>
          <w:sz w:val="24"/>
          <w:szCs w:val="24"/>
        </w:rPr>
        <w:t>成绩排名在本年级前10%；</w:t>
      </w:r>
    </w:p>
    <w:p w:rsidR="005210CE" w:rsidRPr="00A64CD1" w:rsidRDefault="005210CE" w:rsidP="005210CE">
      <w:pPr>
        <w:widowControl/>
        <w:wordWrap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6. 博士和硕士研究生均参加量化分计算的排名，但考虑到博士和硕士的出口标准不同，为更好地鼓励优秀研究生，明确硕士研究生的（SCI、EI、发明专利）成果量化分</w:t>
      </w:r>
      <w:r w:rsidRPr="00A64CD1">
        <w:rPr>
          <w:rFonts w:ascii="宋体" w:hAnsi="宋体" w:cs="宋体" w:hint="eastAsia"/>
          <w:b/>
          <w:bCs/>
          <w:kern w:val="0"/>
          <w:sz w:val="24"/>
          <w:szCs w:val="24"/>
        </w:rPr>
        <w:t>*2</w:t>
      </w:r>
      <w:r w:rsidRPr="00A64CD1">
        <w:rPr>
          <w:rFonts w:ascii="宋体" w:hAnsi="宋体" w:cs="宋体" w:hint="eastAsia"/>
          <w:kern w:val="0"/>
          <w:sz w:val="24"/>
          <w:szCs w:val="24"/>
        </w:rPr>
        <w:t>，其它成果量化分</w:t>
      </w:r>
      <w:r w:rsidRPr="00A64CD1">
        <w:rPr>
          <w:rFonts w:ascii="宋体" w:hAnsi="宋体" w:cs="宋体" w:hint="eastAsia"/>
          <w:b/>
          <w:bCs/>
          <w:kern w:val="0"/>
          <w:sz w:val="24"/>
          <w:szCs w:val="24"/>
        </w:rPr>
        <w:t>*1.5</w:t>
      </w:r>
      <w:r w:rsidRPr="00A64CD1">
        <w:rPr>
          <w:rFonts w:ascii="宋体" w:hAnsi="宋体" w:cs="宋体" w:hint="eastAsia"/>
          <w:kern w:val="0"/>
          <w:sz w:val="24"/>
          <w:szCs w:val="24"/>
        </w:rPr>
        <w:t>系数后再参加量化分的统一排名。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其中，</w:t>
      </w:r>
      <w:proofErr w:type="gramStart"/>
      <w:r w:rsidRPr="00A64CD1">
        <w:rPr>
          <w:rFonts w:ascii="宋体" w:hAnsi="宋体" w:cs="宋体" w:hint="eastAsia"/>
          <w:kern w:val="0"/>
          <w:sz w:val="24"/>
          <w:szCs w:val="24"/>
        </w:rPr>
        <w:t>直博生</w:t>
      </w:r>
      <w:proofErr w:type="gramEnd"/>
      <w:r w:rsidRPr="00A64CD1">
        <w:rPr>
          <w:rFonts w:ascii="宋体" w:hAnsi="宋体" w:cs="宋体" w:hint="eastAsia"/>
          <w:kern w:val="0"/>
          <w:sz w:val="24"/>
          <w:szCs w:val="24"/>
        </w:rPr>
        <w:t>一年级按硕士生考虑，二年级及以上按博士生考虑。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A64CD1">
        <w:rPr>
          <w:rFonts w:ascii="宋体" w:hAnsi="宋体" w:cs="宋体" w:hint="eastAsia"/>
          <w:b/>
          <w:bCs/>
          <w:kern w:val="0"/>
          <w:sz w:val="24"/>
          <w:szCs w:val="24"/>
        </w:rPr>
        <w:t>三、其他说明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1. 所有成果均指本人第一作者或导师第一本人第二的成果。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2. 所有成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果均指本学年的成果，具体时间为上一年的9月1日至当年的8月31日为止。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3. 若发表文章同时被多个检索系统收录，</w:t>
      </w:r>
      <w:proofErr w:type="gramStart"/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仅计最高</w:t>
      </w:r>
      <w:proofErr w:type="gramEnd"/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得分。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4. 国际会议论文和核心期刊以下的一般期刊论文（</w:t>
      </w:r>
      <w:proofErr w:type="gramStart"/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含国外</w:t>
      </w:r>
      <w:proofErr w:type="gramEnd"/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期刊）不计分。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Chars="225"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5. 若量化得分相同，则按</w:t>
      </w:r>
      <w:r w:rsidRPr="00A64CD1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t>①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低年级优先；</w:t>
      </w:r>
      <w:r w:rsidRPr="00A64CD1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t>②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硕士研究生优先；</w:t>
      </w:r>
      <w:r w:rsidRPr="00A64CD1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t>③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外语六级通过者优先；</w:t>
      </w:r>
      <w:r w:rsidRPr="00A64CD1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t>④</w:t>
      </w:r>
      <w:r w:rsidRPr="00A64CD1">
        <w:rPr>
          <w:rFonts w:ascii="宋体" w:hAnsi="宋体" w:cs="宋体" w:hint="eastAsia"/>
          <w:color w:val="000000"/>
          <w:kern w:val="0"/>
          <w:sz w:val="24"/>
          <w:szCs w:val="24"/>
        </w:rPr>
        <w:t>有社会工作者优先的顺序，依次进行整体排序。</w:t>
      </w:r>
    </w:p>
    <w:p w:rsidR="005210CE" w:rsidRPr="00A64CD1" w:rsidRDefault="005210CE" w:rsidP="005210CE">
      <w:pPr>
        <w:widowControl/>
        <w:wordWrap w:val="0"/>
        <w:spacing w:line="500" w:lineRule="exact"/>
        <w:ind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10CE" w:rsidRPr="00A64CD1" w:rsidRDefault="005210CE" w:rsidP="005210CE">
      <w:pPr>
        <w:widowControl/>
        <w:wordWrap w:val="0"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本办法由学院研究生科负责解释。</w:t>
      </w:r>
    </w:p>
    <w:p w:rsidR="005210CE" w:rsidRPr="00A64CD1" w:rsidRDefault="005210CE" w:rsidP="005210CE">
      <w:pPr>
        <w:widowControl/>
        <w:wordWrap w:val="0"/>
        <w:spacing w:line="500" w:lineRule="exact"/>
        <w:jc w:val="left"/>
        <w:rPr>
          <w:rFonts w:ascii="宋体" w:cs="宋体"/>
          <w:kern w:val="0"/>
          <w:sz w:val="24"/>
          <w:szCs w:val="24"/>
        </w:rPr>
      </w:pPr>
    </w:p>
    <w:p w:rsidR="005210CE" w:rsidRPr="00A64CD1" w:rsidRDefault="005210CE" w:rsidP="005210CE">
      <w:pPr>
        <w:widowControl/>
        <w:wordWrap w:val="0"/>
        <w:spacing w:line="500" w:lineRule="exact"/>
        <w:jc w:val="right"/>
        <w:rPr>
          <w:rFonts w:ascii="宋体" w:cs="Times New Roman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生物系统工程与食品科学学院</w:t>
      </w:r>
    </w:p>
    <w:p w:rsidR="005210CE" w:rsidRPr="00A64CD1" w:rsidRDefault="005210CE" w:rsidP="005210CE">
      <w:pPr>
        <w:widowControl/>
        <w:wordWrap w:val="0"/>
        <w:spacing w:line="500" w:lineRule="exact"/>
        <w:jc w:val="right"/>
        <w:rPr>
          <w:rFonts w:ascii="宋体" w:hAnsi="宋体" w:cs="宋体"/>
          <w:kern w:val="0"/>
          <w:sz w:val="24"/>
          <w:szCs w:val="24"/>
        </w:rPr>
      </w:pPr>
      <w:r w:rsidRPr="00A64CD1">
        <w:rPr>
          <w:rFonts w:ascii="宋体" w:hAnsi="宋体" w:cs="宋体" w:hint="eastAsia"/>
          <w:kern w:val="0"/>
          <w:sz w:val="24"/>
          <w:szCs w:val="24"/>
        </w:rPr>
        <w:t>二○一三年六月</w:t>
      </w:r>
    </w:p>
    <w:p w:rsidR="005210CE" w:rsidRDefault="005210CE" w:rsidP="005210CE"/>
    <w:p w:rsidR="005D0884" w:rsidRPr="00687A2E" w:rsidRDefault="005D0884" w:rsidP="00687A2E">
      <w:pPr>
        <w:widowControl/>
        <w:jc w:val="left"/>
        <w:rPr>
          <w:rFonts w:asciiTheme="minorEastAsia" w:eastAsiaTheme="minorEastAsia" w:hAnsiTheme="minorEastAsia" w:cs="华文中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5D0884" w:rsidRPr="00687A2E" w:rsidSect="0014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90" w:rsidRDefault="00AC6290" w:rsidP="00692A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6290" w:rsidRDefault="00AC6290" w:rsidP="00692A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90" w:rsidRDefault="00AC6290" w:rsidP="00692A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6290" w:rsidRDefault="00AC6290" w:rsidP="00692A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D79BC"/>
    <w:multiLevelType w:val="hybridMultilevel"/>
    <w:tmpl w:val="E6B07602"/>
    <w:lvl w:ilvl="0" w:tplc="EAEC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1F"/>
    <w:rsid w:val="0000022D"/>
    <w:rsid w:val="00006802"/>
    <w:rsid w:val="00076262"/>
    <w:rsid w:val="000C4974"/>
    <w:rsid w:val="000D5D08"/>
    <w:rsid w:val="000E35B2"/>
    <w:rsid w:val="000F665F"/>
    <w:rsid w:val="001026E2"/>
    <w:rsid w:val="00116A9B"/>
    <w:rsid w:val="00126E9F"/>
    <w:rsid w:val="00147BF5"/>
    <w:rsid w:val="00161F99"/>
    <w:rsid w:val="00182342"/>
    <w:rsid w:val="001E67FE"/>
    <w:rsid w:val="001F7C73"/>
    <w:rsid w:val="00201AA8"/>
    <w:rsid w:val="002215D1"/>
    <w:rsid w:val="0023469B"/>
    <w:rsid w:val="00256496"/>
    <w:rsid w:val="002575D1"/>
    <w:rsid w:val="00267FD8"/>
    <w:rsid w:val="002D26FF"/>
    <w:rsid w:val="002D683B"/>
    <w:rsid w:val="002E4493"/>
    <w:rsid w:val="003629C1"/>
    <w:rsid w:val="00387934"/>
    <w:rsid w:val="003C2E8A"/>
    <w:rsid w:val="003C7D87"/>
    <w:rsid w:val="0040480D"/>
    <w:rsid w:val="004211A0"/>
    <w:rsid w:val="0042546A"/>
    <w:rsid w:val="004957EF"/>
    <w:rsid w:val="004C07FB"/>
    <w:rsid w:val="004D18CD"/>
    <w:rsid w:val="00504CC8"/>
    <w:rsid w:val="005065E7"/>
    <w:rsid w:val="005210CE"/>
    <w:rsid w:val="00545FA0"/>
    <w:rsid w:val="00594A02"/>
    <w:rsid w:val="005A627C"/>
    <w:rsid w:val="005B5EF7"/>
    <w:rsid w:val="005B637E"/>
    <w:rsid w:val="005D0884"/>
    <w:rsid w:val="005F4175"/>
    <w:rsid w:val="0060041F"/>
    <w:rsid w:val="00643DE8"/>
    <w:rsid w:val="00663BE8"/>
    <w:rsid w:val="00687A2E"/>
    <w:rsid w:val="00692A1F"/>
    <w:rsid w:val="006B738E"/>
    <w:rsid w:val="006F2350"/>
    <w:rsid w:val="00746B8D"/>
    <w:rsid w:val="007873E7"/>
    <w:rsid w:val="007E2E03"/>
    <w:rsid w:val="00850216"/>
    <w:rsid w:val="008529F9"/>
    <w:rsid w:val="00866638"/>
    <w:rsid w:val="008667A3"/>
    <w:rsid w:val="00893466"/>
    <w:rsid w:val="008F1A3D"/>
    <w:rsid w:val="008F354A"/>
    <w:rsid w:val="00902E01"/>
    <w:rsid w:val="009349F3"/>
    <w:rsid w:val="00940CF3"/>
    <w:rsid w:val="009C6B3A"/>
    <w:rsid w:val="00A65FB8"/>
    <w:rsid w:val="00AC1206"/>
    <w:rsid w:val="00AC416F"/>
    <w:rsid w:val="00AC54CA"/>
    <w:rsid w:val="00AC5EEB"/>
    <w:rsid w:val="00AC6290"/>
    <w:rsid w:val="00AF23CB"/>
    <w:rsid w:val="00B665B3"/>
    <w:rsid w:val="00B6792B"/>
    <w:rsid w:val="00B8512C"/>
    <w:rsid w:val="00B8698E"/>
    <w:rsid w:val="00BA58E7"/>
    <w:rsid w:val="00BC301D"/>
    <w:rsid w:val="00BC4872"/>
    <w:rsid w:val="00BD3854"/>
    <w:rsid w:val="00BF2C0D"/>
    <w:rsid w:val="00C149E4"/>
    <w:rsid w:val="00C22DAB"/>
    <w:rsid w:val="00C44620"/>
    <w:rsid w:val="00C62513"/>
    <w:rsid w:val="00C6798B"/>
    <w:rsid w:val="00C85172"/>
    <w:rsid w:val="00C907BA"/>
    <w:rsid w:val="00CC492D"/>
    <w:rsid w:val="00CE6CE9"/>
    <w:rsid w:val="00D25EBA"/>
    <w:rsid w:val="00D4110B"/>
    <w:rsid w:val="00D7463A"/>
    <w:rsid w:val="00D75E73"/>
    <w:rsid w:val="00DA14B4"/>
    <w:rsid w:val="00DB40F8"/>
    <w:rsid w:val="00E057BA"/>
    <w:rsid w:val="00E120EC"/>
    <w:rsid w:val="00E303C1"/>
    <w:rsid w:val="00E41867"/>
    <w:rsid w:val="00E855A2"/>
    <w:rsid w:val="00E97CE5"/>
    <w:rsid w:val="00ED5C58"/>
    <w:rsid w:val="00ED60E8"/>
    <w:rsid w:val="00F477B1"/>
    <w:rsid w:val="00F968A4"/>
    <w:rsid w:val="00FB7524"/>
    <w:rsid w:val="00FC07E9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92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92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92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92A1F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692A1F"/>
  </w:style>
  <w:style w:type="character" w:styleId="a5">
    <w:name w:val="Strong"/>
    <w:basedOn w:val="a0"/>
    <w:uiPriority w:val="99"/>
    <w:qFormat/>
    <w:rsid w:val="00746B8D"/>
    <w:rPr>
      <w:b/>
      <w:bCs/>
    </w:rPr>
  </w:style>
  <w:style w:type="table" w:styleId="a6">
    <w:name w:val="Table Grid"/>
    <w:basedOn w:val="a1"/>
    <w:locked/>
    <w:rsid w:val="008934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92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92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92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92A1F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692A1F"/>
  </w:style>
  <w:style w:type="character" w:styleId="a5">
    <w:name w:val="Strong"/>
    <w:basedOn w:val="a0"/>
    <w:uiPriority w:val="99"/>
    <w:qFormat/>
    <w:rsid w:val="00746B8D"/>
    <w:rPr>
      <w:b/>
      <w:bCs/>
    </w:rPr>
  </w:style>
  <w:style w:type="table" w:styleId="a6">
    <w:name w:val="Table Grid"/>
    <w:basedOn w:val="a1"/>
    <w:locked/>
    <w:rsid w:val="008934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0029B-1421-498D-86A6-A29E53B2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生工食品学院研究生国家奖学金评审实施细则</dc:title>
  <dc:creator>SUPER</dc:creator>
  <cp:lastModifiedBy>apple</cp:lastModifiedBy>
  <cp:revision>4</cp:revision>
  <dcterms:created xsi:type="dcterms:W3CDTF">2013-10-16T03:03:00Z</dcterms:created>
  <dcterms:modified xsi:type="dcterms:W3CDTF">2015-06-08T13:15:00Z</dcterms:modified>
</cp:coreProperties>
</file>